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566E" w14:textId="77777777" w:rsidR="008C21AD" w:rsidRDefault="008C21AD" w:rsidP="00F246A7">
      <w:pPr>
        <w:jc w:val="center"/>
        <w:rPr>
          <w:rFonts w:ascii="Times New Roman" w:hAnsi="Times New Roman" w:cs="Times New Roman"/>
          <w:b/>
          <w:bCs/>
        </w:rPr>
      </w:pPr>
    </w:p>
    <w:p w14:paraId="520C640D" w14:textId="7EE1986C" w:rsidR="00F246A7" w:rsidRPr="00F246A7" w:rsidRDefault="00F246A7" w:rsidP="00F246A7">
      <w:pPr>
        <w:jc w:val="center"/>
        <w:rPr>
          <w:rFonts w:ascii="Times New Roman" w:hAnsi="Times New Roman" w:cs="Times New Roman"/>
          <w:b/>
          <w:bCs/>
        </w:rPr>
      </w:pPr>
      <w:r>
        <w:rPr>
          <w:rFonts w:ascii="Times New Roman" w:hAnsi="Times New Roman" w:cs="Times New Roman"/>
          <w:b/>
          <w:bCs/>
        </w:rPr>
        <w:t>Freedom of Choice Policy</w:t>
      </w:r>
    </w:p>
    <w:p w14:paraId="40671C24" w14:textId="77777777" w:rsidR="00CA6CE0" w:rsidRDefault="00C200F2" w:rsidP="00CA6CE0">
      <w:pPr>
        <w:rPr>
          <w:rFonts w:ascii="Times New Roman" w:hAnsi="Times New Roman" w:cs="Times New Roman"/>
        </w:rPr>
      </w:pPr>
      <w:r>
        <w:rPr>
          <w:rFonts w:ascii="Times New Roman" w:hAnsi="Times New Roman" w:cs="Times New Roman"/>
        </w:rPr>
        <w:t>May 15, 2025</w:t>
      </w:r>
    </w:p>
    <w:p w14:paraId="4EAF6D9D" w14:textId="77777777" w:rsidR="00F246A7" w:rsidRDefault="00F246A7" w:rsidP="00CA6CE0">
      <w:pPr>
        <w:rPr>
          <w:rFonts w:ascii="Times New Roman" w:hAnsi="Times New Roman" w:cs="Times New Roman"/>
          <w:b/>
          <w:bCs/>
          <w:u w:val="single"/>
        </w:rPr>
      </w:pPr>
      <w:r>
        <w:rPr>
          <w:rFonts w:ascii="Times New Roman" w:hAnsi="Times New Roman" w:cs="Times New Roman"/>
          <w:b/>
          <w:bCs/>
          <w:u w:val="single"/>
        </w:rPr>
        <w:t>Purpose</w:t>
      </w:r>
    </w:p>
    <w:p w14:paraId="3B0D0663" w14:textId="77777777" w:rsidR="00F246A7" w:rsidRDefault="00F246A7" w:rsidP="00CA6CE0">
      <w:pPr>
        <w:rPr>
          <w:rFonts w:ascii="Times New Roman" w:hAnsi="Times New Roman" w:cs="Times New Roman"/>
        </w:rPr>
      </w:pPr>
      <w:r>
        <w:rPr>
          <w:rFonts w:ascii="Times New Roman" w:hAnsi="Times New Roman" w:cs="Times New Roman"/>
        </w:rPr>
        <w:t>The freedom of choice policy at A New Tomorrow aims to empower clients by giving them the autonomy to make informed decisions regarding their treatment and care. This policy respects individual preferences, promotes client engagement, and enhances the therapeutic alliance between clients and mental health professionals. In this document, we will explore the key components, benefits, and implementation strategies of a freedom of choice policy at A New Tomorrow.</w:t>
      </w:r>
    </w:p>
    <w:p w14:paraId="7DBAE272" w14:textId="77777777" w:rsidR="00F246A7" w:rsidRDefault="00F246A7" w:rsidP="00CA6CE0">
      <w:pPr>
        <w:rPr>
          <w:rFonts w:ascii="Times New Roman" w:hAnsi="Times New Roman" w:cs="Times New Roman"/>
        </w:rPr>
      </w:pPr>
      <w:r>
        <w:rPr>
          <w:rFonts w:ascii="Times New Roman" w:hAnsi="Times New Roman" w:cs="Times New Roman"/>
          <w:b/>
          <w:bCs/>
          <w:u w:val="single"/>
        </w:rPr>
        <w:t>Policy</w:t>
      </w:r>
    </w:p>
    <w:p w14:paraId="058E317E" w14:textId="77777777" w:rsidR="00F246A7" w:rsidRDefault="00F246A7" w:rsidP="00CA6CE0">
      <w:pPr>
        <w:rPr>
          <w:rFonts w:ascii="Times New Roman" w:hAnsi="Times New Roman" w:cs="Times New Roman"/>
        </w:rPr>
      </w:pPr>
      <w:r>
        <w:rPr>
          <w:rFonts w:ascii="Times New Roman" w:hAnsi="Times New Roman" w:cs="Times New Roman"/>
        </w:rPr>
        <w:t xml:space="preserve">A fundamental aspect of the freedom of choice policy is ensuring that clients are provided informed consent before any treatment or intervention. This involves clearly explaining the nature of the treatment, potential risks and benefits, alternative options, and the expected outcomes. Clients must have the opportunity to ask questions and seek clarification to make well-informed decisions. </w:t>
      </w:r>
    </w:p>
    <w:p w14:paraId="3B0D6ED6" w14:textId="77777777" w:rsidR="00F246A7" w:rsidRDefault="00F246A7" w:rsidP="00CA6CE0">
      <w:pPr>
        <w:rPr>
          <w:rFonts w:ascii="Times New Roman" w:hAnsi="Times New Roman" w:cs="Times New Roman"/>
        </w:rPr>
      </w:pPr>
      <w:r>
        <w:rPr>
          <w:rFonts w:ascii="Times New Roman" w:hAnsi="Times New Roman" w:cs="Times New Roman"/>
        </w:rPr>
        <w:t xml:space="preserve">Clients should have access to comprehensive and accurate information about their mental health conditions, available treatments, and support services. This includes educational resources, informational brochures, and access to mental health professionals for consultations. Providing transparent and easily accessible information empowers clients to take an active role in their care. </w:t>
      </w:r>
    </w:p>
    <w:p w14:paraId="0D61ED33" w14:textId="77777777" w:rsidR="00F246A7" w:rsidRDefault="00F246A7" w:rsidP="00CA6CE0">
      <w:pPr>
        <w:rPr>
          <w:rFonts w:ascii="Times New Roman" w:hAnsi="Times New Roman" w:cs="Times New Roman"/>
        </w:rPr>
      </w:pPr>
      <w:r>
        <w:rPr>
          <w:rFonts w:ascii="Times New Roman" w:hAnsi="Times New Roman" w:cs="Times New Roman"/>
        </w:rPr>
        <w:t xml:space="preserve">A freedom of choice policy emphasizes the importance of personalized treatment plans that consider the client’s unique needs, preferences, and values. Mental health professionals should work collaboratively with </w:t>
      </w:r>
      <w:r w:rsidR="005C28B7">
        <w:rPr>
          <w:rFonts w:ascii="Times New Roman" w:hAnsi="Times New Roman" w:cs="Times New Roman"/>
        </w:rPr>
        <w:t>clients</w:t>
      </w:r>
      <w:r>
        <w:rPr>
          <w:rFonts w:ascii="Times New Roman" w:hAnsi="Times New Roman" w:cs="Times New Roman"/>
        </w:rPr>
        <w:t xml:space="preserve"> to develop individualized </w:t>
      </w:r>
      <w:r w:rsidR="005C28B7">
        <w:rPr>
          <w:rFonts w:ascii="Times New Roman" w:hAnsi="Times New Roman" w:cs="Times New Roman"/>
        </w:rPr>
        <w:t>treatment plans that align with their goals and priorities. This approach</w:t>
      </w:r>
      <w:r>
        <w:rPr>
          <w:rFonts w:ascii="Times New Roman" w:hAnsi="Times New Roman" w:cs="Times New Roman"/>
        </w:rPr>
        <w:t xml:space="preserve"> </w:t>
      </w:r>
      <w:r w:rsidR="005C28B7">
        <w:rPr>
          <w:rFonts w:ascii="Times New Roman" w:hAnsi="Times New Roman" w:cs="Times New Roman"/>
        </w:rPr>
        <w:t xml:space="preserve">fosters a sense of ownership and commitment to the treatment process. </w:t>
      </w:r>
    </w:p>
    <w:p w14:paraId="00D56EC2" w14:textId="77777777" w:rsidR="005C28B7" w:rsidRDefault="005C28B7" w:rsidP="00CA6CE0">
      <w:pPr>
        <w:rPr>
          <w:rFonts w:ascii="Times New Roman" w:hAnsi="Times New Roman" w:cs="Times New Roman"/>
        </w:rPr>
      </w:pPr>
      <w:r>
        <w:rPr>
          <w:rFonts w:ascii="Times New Roman" w:hAnsi="Times New Roman" w:cs="Times New Roman"/>
        </w:rPr>
        <w:t>Clients should have the option to choose from a range of evidence-based treatment modalities, including psychotherapy, medication, complementary therapies, and lifestyle interventions. Mental health professionals should provide information about the efficacy and suitability of different treatments, allowing clients to select the approach that resonates with them.</w:t>
      </w:r>
    </w:p>
    <w:p w14:paraId="790C8EA1" w14:textId="77777777" w:rsidR="008C21AD" w:rsidRDefault="008C21AD" w:rsidP="00CA6CE0">
      <w:pPr>
        <w:rPr>
          <w:rFonts w:ascii="Times New Roman" w:hAnsi="Times New Roman" w:cs="Times New Roman"/>
        </w:rPr>
      </w:pPr>
    </w:p>
    <w:p w14:paraId="1706C8EB" w14:textId="5B7D82B7" w:rsidR="005C28B7" w:rsidRDefault="005C28B7" w:rsidP="00CA6CE0">
      <w:pPr>
        <w:rPr>
          <w:rFonts w:ascii="Times New Roman" w:hAnsi="Times New Roman" w:cs="Times New Roman"/>
        </w:rPr>
      </w:pPr>
      <w:r>
        <w:rPr>
          <w:rFonts w:ascii="Times New Roman" w:hAnsi="Times New Roman" w:cs="Times New Roman"/>
        </w:rPr>
        <w:t xml:space="preserve">Creating a supportive and non-judgmental environment is crucial for the successful implementation of a freedom of choice policy. A New Tomorrow promotes open communication, respect for client autonomy, and a culture of collaboration. Clients should feel safe and supported in expressing their preferences and making choices about their care. </w:t>
      </w:r>
    </w:p>
    <w:p w14:paraId="7A569AF0" w14:textId="77777777" w:rsidR="005C28B7" w:rsidRDefault="005C28B7" w:rsidP="00CA6CE0">
      <w:pPr>
        <w:rPr>
          <w:rFonts w:ascii="Times New Roman" w:hAnsi="Times New Roman" w:cs="Times New Roman"/>
        </w:rPr>
      </w:pPr>
      <w:r>
        <w:rPr>
          <w:rFonts w:ascii="Times New Roman" w:hAnsi="Times New Roman" w:cs="Times New Roman"/>
          <w:b/>
          <w:bCs/>
          <w:u w:val="single"/>
        </w:rPr>
        <w:t>Benefits</w:t>
      </w:r>
    </w:p>
    <w:p w14:paraId="6782DE09" w14:textId="77777777" w:rsidR="005C28B7" w:rsidRDefault="005C28B7" w:rsidP="00CA6CE0">
      <w:pPr>
        <w:rPr>
          <w:rFonts w:ascii="Times New Roman" w:hAnsi="Times New Roman" w:cs="Times New Roman"/>
        </w:rPr>
      </w:pPr>
      <w:r>
        <w:rPr>
          <w:rFonts w:ascii="Times New Roman" w:hAnsi="Times New Roman" w:cs="Times New Roman"/>
        </w:rPr>
        <w:t>When clients are actively involved in decision making, they are more likely to engage in their treatment and adhere to the prescribed interventions. This increased engagement can lead to better treatment outcomes and a greater sense of empowerment.</w:t>
      </w:r>
    </w:p>
    <w:p w14:paraId="228CF6A2" w14:textId="77777777" w:rsidR="005C28B7" w:rsidRDefault="005C28B7" w:rsidP="00CA6CE0">
      <w:pPr>
        <w:rPr>
          <w:rFonts w:ascii="Times New Roman" w:hAnsi="Times New Roman" w:cs="Times New Roman"/>
        </w:rPr>
      </w:pPr>
      <w:r>
        <w:rPr>
          <w:rFonts w:ascii="Times New Roman" w:hAnsi="Times New Roman" w:cs="Times New Roman"/>
        </w:rPr>
        <w:t xml:space="preserve">A strong therapeutic alliance between clients and their mental health provider is essential for effective treatment. This freedom of choice policy fosters trust, collaboration, and mutual respect, strengthening the therapeutic relationship and enhancing treatment effectiveness. </w:t>
      </w:r>
    </w:p>
    <w:p w14:paraId="14DE65E4" w14:textId="77777777" w:rsidR="00896A8C" w:rsidRDefault="005C28B7" w:rsidP="00CA6CE0">
      <w:pPr>
        <w:rPr>
          <w:rFonts w:ascii="Times New Roman" w:hAnsi="Times New Roman" w:cs="Times New Roman"/>
        </w:rPr>
      </w:pPr>
      <w:r>
        <w:rPr>
          <w:rFonts w:ascii="Times New Roman" w:hAnsi="Times New Roman" w:cs="Times New Roman"/>
        </w:rPr>
        <w:t xml:space="preserve">The freedom of choice policy aligns with the principles of client centered care, which prioritizes the individual’s preferences, needs, and values. This approach ensures that clients receive care that is tailored to their specific circumstances, promoting satisfaction and well-being. </w:t>
      </w:r>
    </w:p>
    <w:p w14:paraId="32F7A8C8" w14:textId="77777777" w:rsidR="00896A8C" w:rsidRDefault="00896A8C" w:rsidP="00CA6CE0">
      <w:pPr>
        <w:rPr>
          <w:rFonts w:ascii="Times New Roman" w:hAnsi="Times New Roman" w:cs="Times New Roman"/>
        </w:rPr>
      </w:pPr>
      <w:r>
        <w:rPr>
          <w:rFonts w:ascii="Times New Roman" w:hAnsi="Times New Roman" w:cs="Times New Roman"/>
        </w:rPr>
        <w:t xml:space="preserve">Granting clients the freedom to make choices about their treatment empowers them to take control of their mental health journey. This autonomy fosters a sense of responsibility, self-efficacy, and confidence in managing their mental health. </w:t>
      </w:r>
    </w:p>
    <w:p w14:paraId="6212C909" w14:textId="77777777" w:rsidR="00896A8C" w:rsidRDefault="00896A8C" w:rsidP="00CA6CE0">
      <w:pPr>
        <w:rPr>
          <w:rFonts w:ascii="Times New Roman" w:hAnsi="Times New Roman" w:cs="Times New Roman"/>
        </w:rPr>
      </w:pPr>
      <w:r>
        <w:rPr>
          <w:rFonts w:ascii="Times New Roman" w:hAnsi="Times New Roman" w:cs="Times New Roman"/>
        </w:rPr>
        <w:t xml:space="preserve">The freedom of choice policy encourages the exploration of diverse treatment options, allowing clients to find the most suitable and effective interventions for their needs. This flexibility can lead to more positive treatment experiences and outcomes. </w:t>
      </w:r>
    </w:p>
    <w:p w14:paraId="05B749F2" w14:textId="77777777" w:rsidR="00896A8C" w:rsidRDefault="00896A8C" w:rsidP="00CA6CE0">
      <w:pPr>
        <w:rPr>
          <w:rFonts w:ascii="Times New Roman" w:hAnsi="Times New Roman" w:cs="Times New Roman"/>
          <w:b/>
          <w:bCs/>
          <w:u w:val="single"/>
        </w:rPr>
      </w:pPr>
      <w:r>
        <w:rPr>
          <w:rFonts w:ascii="Times New Roman" w:hAnsi="Times New Roman" w:cs="Times New Roman"/>
          <w:b/>
          <w:bCs/>
          <w:u w:val="single"/>
        </w:rPr>
        <w:t>Implementation</w:t>
      </w:r>
    </w:p>
    <w:p w14:paraId="639C7D10" w14:textId="77777777" w:rsidR="005C28B7" w:rsidRDefault="00896A8C" w:rsidP="00CA6CE0">
      <w:pPr>
        <w:rPr>
          <w:rFonts w:ascii="Times New Roman" w:hAnsi="Times New Roman" w:cs="Times New Roman"/>
        </w:rPr>
      </w:pPr>
      <w:r>
        <w:rPr>
          <w:rFonts w:ascii="Times New Roman" w:hAnsi="Times New Roman" w:cs="Times New Roman"/>
        </w:rPr>
        <w:t xml:space="preserve">Mental health professionals should receive training on the principles and practices of the freedom of choice policy. This includes communication skills, informed consent, procedures, and knowledge of diverse treatment modalities. Ongoing education and professional development are essential to ensure that practitioners are equipped to </w:t>
      </w:r>
      <w:r w:rsidR="00C10AA8">
        <w:rPr>
          <w:rFonts w:ascii="Times New Roman" w:hAnsi="Times New Roman" w:cs="Times New Roman"/>
        </w:rPr>
        <w:t xml:space="preserve">support client autonomy. </w:t>
      </w:r>
    </w:p>
    <w:p w14:paraId="0576B8D7" w14:textId="77777777" w:rsidR="00C10AA8" w:rsidRDefault="00C10AA8" w:rsidP="00CA6CE0">
      <w:pPr>
        <w:rPr>
          <w:rFonts w:ascii="Times New Roman" w:hAnsi="Times New Roman" w:cs="Times New Roman"/>
        </w:rPr>
      </w:pPr>
      <w:r>
        <w:rPr>
          <w:rFonts w:ascii="Times New Roman" w:hAnsi="Times New Roman" w:cs="Times New Roman"/>
        </w:rPr>
        <w:t xml:space="preserve">Implementing client education programs can help individuals understand their mental health conditions, treatment options, and the importance of informed decision-making. These programs can include workshops, seminars, online resources, and one-on-one consultations with mental health professionals. </w:t>
      </w:r>
    </w:p>
    <w:p w14:paraId="369DC468" w14:textId="77777777" w:rsidR="00C10AA8" w:rsidRDefault="00C10AA8" w:rsidP="00CA6CE0">
      <w:pPr>
        <w:rPr>
          <w:rFonts w:ascii="Times New Roman" w:hAnsi="Times New Roman" w:cs="Times New Roman"/>
        </w:rPr>
      </w:pPr>
      <w:r>
        <w:rPr>
          <w:rFonts w:ascii="Times New Roman" w:hAnsi="Times New Roman" w:cs="Times New Roman"/>
        </w:rPr>
        <w:t xml:space="preserve">Establishing feedback mechanisms allows clients to provide input on their treatment experiences and the implementation of the freedom of choice policy. This feedback can be collected through surveys, focus groups, and direct communication with mental health professionals. Incorporating client feedback into practice improvements ensures that the policy remains responsive to client needs. </w:t>
      </w:r>
    </w:p>
    <w:p w14:paraId="5D849B60" w14:textId="77777777" w:rsidR="00C10AA8" w:rsidRDefault="00C10AA8" w:rsidP="00CA6CE0">
      <w:pPr>
        <w:rPr>
          <w:rFonts w:ascii="Times New Roman" w:hAnsi="Times New Roman" w:cs="Times New Roman"/>
          <w:b/>
          <w:bCs/>
          <w:u w:val="single"/>
        </w:rPr>
      </w:pPr>
      <w:r>
        <w:rPr>
          <w:rFonts w:ascii="Times New Roman" w:hAnsi="Times New Roman" w:cs="Times New Roman"/>
          <w:b/>
          <w:bCs/>
          <w:u w:val="single"/>
        </w:rPr>
        <w:lastRenderedPageBreak/>
        <w:t>Challenges and Considerations</w:t>
      </w:r>
    </w:p>
    <w:p w14:paraId="4349AAA9" w14:textId="77777777" w:rsidR="00C10AA8" w:rsidRDefault="00C10AA8" w:rsidP="00CA6CE0">
      <w:pPr>
        <w:rPr>
          <w:rFonts w:ascii="Times New Roman" w:hAnsi="Times New Roman" w:cs="Times New Roman"/>
        </w:rPr>
      </w:pPr>
      <w:r>
        <w:rPr>
          <w:rFonts w:ascii="Times New Roman" w:hAnsi="Times New Roman" w:cs="Times New Roman"/>
        </w:rPr>
        <w:t>While the freedom of choice policy emphasizes client autonomy, it is important to balance this with professional guidance. Mental health professionals should provide expert recommendations and support clients in making informed choices without exerting undue influence.</w:t>
      </w:r>
    </w:p>
    <w:p w14:paraId="7C24E7BD" w14:textId="77777777" w:rsidR="00C10AA8" w:rsidRDefault="00C10AA8" w:rsidP="00CA6CE0">
      <w:pPr>
        <w:rPr>
          <w:rFonts w:ascii="Times New Roman" w:hAnsi="Times New Roman" w:cs="Times New Roman"/>
        </w:rPr>
      </w:pPr>
      <w:r>
        <w:rPr>
          <w:rFonts w:ascii="Times New Roman" w:hAnsi="Times New Roman" w:cs="Times New Roman"/>
        </w:rPr>
        <w:t xml:space="preserve"> Health literacy can vary among clients and some individuals may require additional support to understand their treatment options fully. Mental health professionals should assess clients’ health literacy levels and tailor their communication and educational efforts accordingly. </w:t>
      </w:r>
    </w:p>
    <w:p w14:paraId="2EDB2F67" w14:textId="77777777" w:rsidR="00C10AA8" w:rsidRDefault="00C10AA8" w:rsidP="00CA6CE0">
      <w:pPr>
        <w:rPr>
          <w:rFonts w:ascii="Times New Roman" w:hAnsi="Times New Roman" w:cs="Times New Roman"/>
        </w:rPr>
      </w:pPr>
      <w:r>
        <w:rPr>
          <w:rFonts w:ascii="Times New Roman" w:hAnsi="Times New Roman" w:cs="Times New Roman"/>
        </w:rPr>
        <w:t xml:space="preserve">The freedom of choice policy should be implemented in a manner that ensures equity and access for all clients, regardless of their background, socioeconomic status, or geographic location. Efforts should be made to address barriers to care and provide resources that support informed decision-making for all individuals. </w:t>
      </w:r>
    </w:p>
    <w:p w14:paraId="29B65212" w14:textId="77777777" w:rsidR="00C10AA8" w:rsidRDefault="00C10AA8" w:rsidP="00CA6CE0">
      <w:pPr>
        <w:rPr>
          <w:rFonts w:ascii="Times New Roman" w:hAnsi="Times New Roman" w:cs="Times New Roman"/>
          <w:b/>
          <w:bCs/>
          <w:u w:val="single"/>
        </w:rPr>
      </w:pPr>
      <w:r>
        <w:rPr>
          <w:rFonts w:ascii="Times New Roman" w:hAnsi="Times New Roman" w:cs="Times New Roman"/>
          <w:b/>
          <w:bCs/>
          <w:u w:val="single"/>
        </w:rPr>
        <w:t>Conclusion</w:t>
      </w:r>
    </w:p>
    <w:p w14:paraId="5277333C" w14:textId="77777777" w:rsidR="00C10AA8" w:rsidRPr="00C10AA8" w:rsidRDefault="00C10AA8" w:rsidP="00CA6CE0">
      <w:pPr>
        <w:rPr>
          <w:rFonts w:ascii="Times New Roman" w:hAnsi="Times New Roman" w:cs="Times New Roman"/>
        </w:rPr>
      </w:pPr>
      <w:r>
        <w:rPr>
          <w:rFonts w:ascii="Times New Roman" w:hAnsi="Times New Roman" w:cs="Times New Roman"/>
        </w:rPr>
        <w:t>A New Tomorrow’s freedom of choice policy</w:t>
      </w:r>
      <w:r w:rsidR="002F59DD">
        <w:rPr>
          <w:rFonts w:ascii="Times New Roman" w:hAnsi="Times New Roman" w:cs="Times New Roman"/>
        </w:rPr>
        <w:t xml:space="preserve"> in mental health practice is a vital component of client-centered care that respects and empowers individuals in their mental health journey. By providing clients with the autonomy to make informed decisions, mental health professionals can enhance client engagement, improve treatment outcomes, and foster a culture of collaboration and trust. Implementing this policy requires ongoing education, support, and evaluation to ensure that it meets the diverse needs of clients and promotes their well-being. </w:t>
      </w:r>
    </w:p>
    <w:p w14:paraId="41F57590" w14:textId="77777777" w:rsidR="00C10AA8" w:rsidRDefault="00C10AA8" w:rsidP="00CA6CE0">
      <w:pPr>
        <w:rPr>
          <w:rFonts w:ascii="Times New Roman" w:hAnsi="Times New Roman" w:cs="Times New Roman"/>
        </w:rPr>
      </w:pPr>
    </w:p>
    <w:p w14:paraId="00ABFD51" w14:textId="77777777" w:rsidR="00C10AA8" w:rsidRDefault="00C10AA8">
      <w:pPr>
        <w:rPr>
          <w:rFonts w:ascii="Times New Roman" w:hAnsi="Times New Roman" w:cs="Times New Roman"/>
        </w:rPr>
      </w:pPr>
      <w:r>
        <w:rPr>
          <w:rFonts w:ascii="Times New Roman" w:hAnsi="Times New Roman" w:cs="Times New Roman"/>
        </w:rPr>
        <w:br w:type="page"/>
      </w:r>
    </w:p>
    <w:p w14:paraId="6121C465" w14:textId="77777777" w:rsidR="00C10AA8" w:rsidRPr="00F246A7" w:rsidRDefault="00C10AA8" w:rsidP="00C10AA8">
      <w:pPr>
        <w:jc w:val="center"/>
        <w:rPr>
          <w:rFonts w:ascii="Times New Roman" w:hAnsi="Times New Roman" w:cs="Times New Roman"/>
          <w:b/>
          <w:bCs/>
          <w:sz w:val="22"/>
          <w:szCs w:val="22"/>
        </w:rPr>
      </w:pPr>
      <w:r w:rsidRPr="00F246A7">
        <w:rPr>
          <w:rFonts w:ascii="Times New Roman" w:hAnsi="Times New Roman" w:cs="Times New Roman"/>
          <w:b/>
          <w:bCs/>
          <w:sz w:val="22"/>
          <w:szCs w:val="22"/>
        </w:rPr>
        <w:lastRenderedPageBreak/>
        <w:t>Freedom of Choice Policy</w:t>
      </w:r>
    </w:p>
    <w:p w14:paraId="67784AD4" w14:textId="77777777" w:rsidR="00C10AA8" w:rsidRDefault="00C10AA8" w:rsidP="00C10AA8">
      <w:pPr>
        <w:spacing w:line="480" w:lineRule="auto"/>
        <w:rPr>
          <w:rFonts w:ascii="Times New Roman" w:hAnsi="Times New Roman" w:cs="Times New Roman"/>
          <w:b/>
          <w:bCs/>
          <w:sz w:val="22"/>
          <w:szCs w:val="22"/>
        </w:rPr>
      </w:pPr>
      <w:r>
        <w:rPr>
          <w:rFonts w:ascii="Times New Roman" w:hAnsi="Times New Roman" w:cs="Times New Roman"/>
          <w:b/>
          <w:bCs/>
          <w:sz w:val="22"/>
          <w:szCs w:val="22"/>
        </w:rPr>
        <w:t>March 27, 2025</w:t>
      </w:r>
    </w:p>
    <w:p w14:paraId="0CDBA127" w14:textId="77777777" w:rsidR="00C10AA8" w:rsidRDefault="00C10AA8" w:rsidP="00C10AA8">
      <w:pPr>
        <w:rPr>
          <w:rFonts w:ascii="Times New Roman" w:hAnsi="Times New Roman" w:cs="Times New Roman"/>
          <w:b/>
          <w:bCs/>
          <w:u w:val="single"/>
        </w:rPr>
      </w:pPr>
      <w:r>
        <w:rPr>
          <w:rFonts w:ascii="Times New Roman" w:hAnsi="Times New Roman" w:cs="Times New Roman"/>
          <w:b/>
          <w:bCs/>
          <w:u w:val="single"/>
        </w:rPr>
        <w:t>Policy</w:t>
      </w:r>
    </w:p>
    <w:p w14:paraId="60C20B7D" w14:textId="77777777" w:rsidR="00C10AA8" w:rsidRDefault="00C10AA8" w:rsidP="00C10AA8">
      <w:pPr>
        <w:rPr>
          <w:rFonts w:ascii="Times New Roman" w:hAnsi="Times New Roman" w:cs="Times New Roman"/>
        </w:rPr>
      </w:pPr>
      <w:r>
        <w:rPr>
          <w:rFonts w:ascii="Times New Roman" w:hAnsi="Times New Roman" w:cs="Times New Roman"/>
        </w:rPr>
        <w:t xml:space="preserve">Here at A New Tomorrow, we are committed to providing high quality, client centered care. Our Freedom of Choice Policy ensures that clients maintain their autonomy and helps to support an environment that empowers our clients to make informed decisions about their care. We uphold this policy by ensuring that clients have the right to choose their therapist based on availability, specialization, therapeutic approach, and/or personal preference. Our website provides a list of all current providers paired with a biography stating their counseling approach and background. This allows clients to stay up to date on all available provides and assists them in making an informed decision about their care. All clients reserve the right to decline treatment and service delivery as long as the law says it is okay to do so. </w:t>
      </w:r>
    </w:p>
    <w:p w14:paraId="0F3FAEB4" w14:textId="77777777" w:rsidR="00D80423" w:rsidRPr="00F246A7" w:rsidRDefault="00D80423" w:rsidP="00CA6CE0">
      <w:pPr>
        <w:rPr>
          <w:rFonts w:ascii="Times New Roman" w:hAnsi="Times New Roman" w:cs="Times New Roman"/>
        </w:rPr>
      </w:pPr>
    </w:p>
    <w:sectPr w:rsidR="00D80423" w:rsidRPr="00F246A7" w:rsidSect="00C10AA8">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B4F89" w14:textId="77777777" w:rsidR="009151FD" w:rsidRDefault="009151FD" w:rsidP="00A87D08">
      <w:pPr>
        <w:spacing w:after="0" w:line="240" w:lineRule="auto"/>
      </w:pPr>
      <w:r>
        <w:separator/>
      </w:r>
    </w:p>
  </w:endnote>
  <w:endnote w:type="continuationSeparator" w:id="0">
    <w:p w14:paraId="3F02BACC" w14:textId="77777777" w:rsidR="009151FD" w:rsidRDefault="009151FD" w:rsidP="00A8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67314" w14:textId="77777777" w:rsidR="009151FD" w:rsidRDefault="009151FD" w:rsidP="00A87D08">
      <w:pPr>
        <w:spacing w:after="0" w:line="240" w:lineRule="auto"/>
      </w:pPr>
      <w:r>
        <w:separator/>
      </w:r>
    </w:p>
  </w:footnote>
  <w:footnote w:type="continuationSeparator" w:id="0">
    <w:p w14:paraId="255B27D8" w14:textId="77777777" w:rsidR="009151FD" w:rsidRDefault="009151FD" w:rsidP="00A87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B682" w14:textId="77777777" w:rsidR="00C10AA8" w:rsidRDefault="00C10AA8" w:rsidP="00C10AA8">
    <w:pPr>
      <w:pStyle w:val="DoctorName"/>
      <w:pBdr>
        <w:bottom w:val="single" w:sz="4" w:space="0" w:color="auto"/>
      </w:pBdr>
      <w:spacing w:after="120"/>
      <w:jc w:val="center"/>
      <w:rPr>
        <w:rFonts w:ascii="Times New Roman" w:hAnsi="Times New Roman"/>
        <w:b/>
        <w:sz w:val="44"/>
        <w:szCs w:val="24"/>
      </w:rPr>
    </w:pPr>
    <w:bookmarkStart w:id="0" w:name="_Hlk162610072"/>
    <w:r>
      <w:rPr>
        <w:rFonts w:ascii="Times New Roman" w:hAnsi="Times New Roman"/>
        <w:b/>
        <w:sz w:val="44"/>
        <w:szCs w:val="24"/>
      </w:rPr>
      <w:t>A New Tomorrow</w:t>
    </w:r>
  </w:p>
  <w:p w14:paraId="31047AC9" w14:textId="77777777" w:rsidR="00C10AA8" w:rsidRDefault="00C10AA8" w:rsidP="00C10AA8">
    <w:pPr>
      <w:pStyle w:val="DoctorName"/>
      <w:pBdr>
        <w:bottom w:val="single" w:sz="4" w:space="0" w:color="auto"/>
      </w:pBdr>
      <w:spacing w:after="120"/>
      <w:jc w:val="center"/>
      <w:rPr>
        <w:rFonts w:ascii="Times New Roman" w:hAnsi="Times New Roman"/>
        <w:b/>
        <w:sz w:val="44"/>
        <w:szCs w:val="24"/>
      </w:rPr>
    </w:pPr>
    <w:r>
      <w:rPr>
        <w:rFonts w:ascii="Times New Roman" w:hAnsi="Times New Roman"/>
        <w:b/>
        <w:sz w:val="44"/>
        <w:szCs w:val="24"/>
      </w:rPr>
      <w:t>Behavioral Health Services</w:t>
    </w:r>
  </w:p>
  <w:p w14:paraId="13E73788" w14:textId="77777777" w:rsidR="00C10AA8" w:rsidRDefault="00C10AA8" w:rsidP="00C10AA8">
    <w:pPr>
      <w:pStyle w:val="DoctorName"/>
      <w:pBdr>
        <w:bottom w:val="single" w:sz="4" w:space="0" w:color="auto"/>
      </w:pBdr>
      <w:spacing w:after="120"/>
      <w:jc w:val="center"/>
      <w:rPr>
        <w:rFonts w:ascii="Times New Roman" w:hAnsi="Times New Roman"/>
        <w:b/>
        <w:sz w:val="22"/>
        <w:szCs w:val="22"/>
      </w:rPr>
    </w:pPr>
    <w:r>
      <w:rPr>
        <w:rFonts w:ascii="Times New Roman" w:hAnsi="Times New Roman"/>
        <w:b/>
        <w:sz w:val="22"/>
        <w:szCs w:val="22"/>
      </w:rPr>
      <w:t xml:space="preserve">26 </w:t>
    </w:r>
    <w:proofErr w:type="spellStart"/>
    <w:r>
      <w:rPr>
        <w:rFonts w:ascii="Times New Roman" w:hAnsi="Times New Roman"/>
        <w:b/>
        <w:sz w:val="22"/>
        <w:szCs w:val="22"/>
      </w:rPr>
      <w:t>Wesmark</w:t>
    </w:r>
    <w:proofErr w:type="spellEnd"/>
    <w:r>
      <w:rPr>
        <w:rFonts w:ascii="Times New Roman" w:hAnsi="Times New Roman"/>
        <w:b/>
        <w:sz w:val="22"/>
        <w:szCs w:val="22"/>
      </w:rPr>
      <w:t xml:space="preserve"> Ct., Sumter, S.C. 29150</w:t>
    </w:r>
  </w:p>
  <w:p w14:paraId="3BE007D1" w14:textId="21A2D567" w:rsidR="00C10AA8" w:rsidRDefault="00C10AA8" w:rsidP="00C10AA8">
    <w:pPr>
      <w:pStyle w:val="DoctorName"/>
      <w:pBdr>
        <w:bottom w:val="single" w:sz="4" w:space="0" w:color="auto"/>
      </w:pBdr>
      <w:spacing w:after="120"/>
      <w:jc w:val="center"/>
      <w:rPr>
        <w:rFonts w:ascii="Times New Roman" w:hAnsi="Times New Roman"/>
        <w:b/>
        <w:sz w:val="22"/>
        <w:szCs w:val="22"/>
      </w:rPr>
    </w:pPr>
    <w:r>
      <w:rPr>
        <w:rFonts w:ascii="Times New Roman" w:hAnsi="Times New Roman"/>
        <w:b/>
        <w:sz w:val="22"/>
        <w:szCs w:val="22"/>
      </w:rPr>
      <w:t>Phone: (803) 883-4981 Fax: (803) 883-5492</w:t>
    </w:r>
  </w:p>
  <w:bookmarkEnd w:id="0"/>
  <w:p w14:paraId="1C98BD96" w14:textId="77777777" w:rsidR="00C10AA8" w:rsidRDefault="00C1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6930"/>
    <w:multiLevelType w:val="hybridMultilevel"/>
    <w:tmpl w:val="3D42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450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08"/>
    <w:rsid w:val="00065909"/>
    <w:rsid w:val="00071883"/>
    <w:rsid w:val="002F59DD"/>
    <w:rsid w:val="003A5B25"/>
    <w:rsid w:val="003D275D"/>
    <w:rsid w:val="00465CFF"/>
    <w:rsid w:val="004A459E"/>
    <w:rsid w:val="005C28B7"/>
    <w:rsid w:val="005C6321"/>
    <w:rsid w:val="00896A8C"/>
    <w:rsid w:val="008C21AD"/>
    <w:rsid w:val="009151FD"/>
    <w:rsid w:val="0094099F"/>
    <w:rsid w:val="00967494"/>
    <w:rsid w:val="00A70803"/>
    <w:rsid w:val="00A8040E"/>
    <w:rsid w:val="00A82924"/>
    <w:rsid w:val="00A87D08"/>
    <w:rsid w:val="00C10AA8"/>
    <w:rsid w:val="00C200F2"/>
    <w:rsid w:val="00C30F90"/>
    <w:rsid w:val="00C84113"/>
    <w:rsid w:val="00CA6CE0"/>
    <w:rsid w:val="00D80423"/>
    <w:rsid w:val="00D81F00"/>
    <w:rsid w:val="00F01AA0"/>
    <w:rsid w:val="00F246A7"/>
    <w:rsid w:val="00FA1F7F"/>
    <w:rsid w:val="00FF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6D955"/>
  <w15:chartTrackingRefBased/>
  <w15:docId w15:val="{5A5F4A28-541B-45C3-90CD-82AA22D4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7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7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7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7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7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7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7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7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7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7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D08"/>
    <w:rPr>
      <w:rFonts w:eastAsiaTheme="majorEastAsia" w:cstheme="majorBidi"/>
      <w:color w:val="272727" w:themeColor="text1" w:themeTint="D8"/>
    </w:rPr>
  </w:style>
  <w:style w:type="paragraph" w:styleId="Title">
    <w:name w:val="Title"/>
    <w:basedOn w:val="Normal"/>
    <w:next w:val="Normal"/>
    <w:link w:val="TitleChar"/>
    <w:uiPriority w:val="10"/>
    <w:qFormat/>
    <w:rsid w:val="00A87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D08"/>
    <w:pPr>
      <w:spacing w:before="160"/>
      <w:jc w:val="center"/>
    </w:pPr>
    <w:rPr>
      <w:i/>
      <w:iCs/>
      <w:color w:val="404040" w:themeColor="text1" w:themeTint="BF"/>
    </w:rPr>
  </w:style>
  <w:style w:type="character" w:customStyle="1" w:styleId="QuoteChar">
    <w:name w:val="Quote Char"/>
    <w:basedOn w:val="DefaultParagraphFont"/>
    <w:link w:val="Quote"/>
    <w:uiPriority w:val="29"/>
    <w:rsid w:val="00A87D08"/>
    <w:rPr>
      <w:i/>
      <w:iCs/>
      <w:color w:val="404040" w:themeColor="text1" w:themeTint="BF"/>
    </w:rPr>
  </w:style>
  <w:style w:type="paragraph" w:styleId="ListParagraph">
    <w:name w:val="List Paragraph"/>
    <w:basedOn w:val="Normal"/>
    <w:uiPriority w:val="34"/>
    <w:qFormat/>
    <w:rsid w:val="00A87D08"/>
    <w:pPr>
      <w:ind w:left="720"/>
      <w:contextualSpacing/>
    </w:pPr>
  </w:style>
  <w:style w:type="character" w:styleId="IntenseEmphasis">
    <w:name w:val="Intense Emphasis"/>
    <w:basedOn w:val="DefaultParagraphFont"/>
    <w:uiPriority w:val="21"/>
    <w:qFormat/>
    <w:rsid w:val="00A87D08"/>
    <w:rPr>
      <w:i/>
      <w:iCs/>
      <w:color w:val="2F5496" w:themeColor="accent1" w:themeShade="BF"/>
    </w:rPr>
  </w:style>
  <w:style w:type="paragraph" w:styleId="IntenseQuote">
    <w:name w:val="Intense Quote"/>
    <w:basedOn w:val="Normal"/>
    <w:next w:val="Normal"/>
    <w:link w:val="IntenseQuoteChar"/>
    <w:uiPriority w:val="30"/>
    <w:qFormat/>
    <w:rsid w:val="00A87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7D08"/>
    <w:rPr>
      <w:i/>
      <w:iCs/>
      <w:color w:val="2F5496" w:themeColor="accent1" w:themeShade="BF"/>
    </w:rPr>
  </w:style>
  <w:style w:type="character" w:styleId="IntenseReference">
    <w:name w:val="Intense Reference"/>
    <w:basedOn w:val="DefaultParagraphFont"/>
    <w:uiPriority w:val="32"/>
    <w:qFormat/>
    <w:rsid w:val="00A87D08"/>
    <w:rPr>
      <w:b/>
      <w:bCs/>
      <w:smallCaps/>
      <w:color w:val="2F5496" w:themeColor="accent1" w:themeShade="BF"/>
      <w:spacing w:val="5"/>
    </w:rPr>
  </w:style>
  <w:style w:type="paragraph" w:styleId="Header">
    <w:name w:val="header"/>
    <w:basedOn w:val="Normal"/>
    <w:link w:val="HeaderChar"/>
    <w:uiPriority w:val="99"/>
    <w:unhideWhenUsed/>
    <w:rsid w:val="00A87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D08"/>
  </w:style>
  <w:style w:type="paragraph" w:styleId="Footer">
    <w:name w:val="footer"/>
    <w:basedOn w:val="Normal"/>
    <w:link w:val="FooterChar"/>
    <w:uiPriority w:val="99"/>
    <w:unhideWhenUsed/>
    <w:rsid w:val="00A87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D08"/>
  </w:style>
  <w:style w:type="paragraph" w:customStyle="1" w:styleId="DoctorName">
    <w:name w:val="Doctor Name"/>
    <w:basedOn w:val="Normal"/>
    <w:rsid w:val="00A87D08"/>
    <w:pPr>
      <w:pBdr>
        <w:bottom w:val="single" w:sz="4" w:space="1" w:color="auto"/>
      </w:pBdr>
      <w:tabs>
        <w:tab w:val="left" w:pos="7380"/>
      </w:tabs>
      <w:spacing w:after="0" w:line="240" w:lineRule="auto"/>
    </w:pPr>
    <w:rPr>
      <w:rFonts w:ascii="Arial Narrow" w:eastAsia="Batang" w:hAnsi="Arial Narrow" w:cs="Times New Roman"/>
      <w:kern w:val="0"/>
      <w:sz w:val="18"/>
      <w:szCs w:val="18"/>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6149</Characters>
  <Application>Microsoft Office Word</Application>
  <DocSecurity>0</DocSecurity>
  <Lines>96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Tara Corbett</cp:lastModifiedBy>
  <cp:revision>3</cp:revision>
  <cp:lastPrinted>2025-05-15T14:50:00Z</cp:lastPrinted>
  <dcterms:created xsi:type="dcterms:W3CDTF">2025-11-11T14:12:00Z</dcterms:created>
  <dcterms:modified xsi:type="dcterms:W3CDTF">2025-11-11T18:06:00Z</dcterms:modified>
</cp:coreProperties>
</file>